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3D49" w14:textId="77777777" w:rsidR="00205E37" w:rsidRDefault="00205E37"/>
    <w:p w14:paraId="340E15D4" w14:textId="77777777" w:rsidR="00205E37" w:rsidRDefault="00205E37"/>
    <w:p w14:paraId="1B6826AE" w14:textId="77777777" w:rsidR="00205E37" w:rsidRDefault="0018518E">
      <w:pPr>
        <w:tabs>
          <w:tab w:val="left" w:pos="2180"/>
        </w:tabs>
        <w:rPr>
          <w:b/>
          <w:sz w:val="28"/>
          <w:szCs w:val="28"/>
        </w:rPr>
      </w:pPr>
      <w:r>
        <w:rPr>
          <w:b/>
          <w:sz w:val="28"/>
          <w:szCs w:val="28"/>
        </w:rPr>
        <w:t>UNIFORM POLICY</w:t>
      </w:r>
    </w:p>
    <w:p w14:paraId="05A0B1B0" w14:textId="77777777" w:rsidR="00205E37" w:rsidRDefault="00205E37">
      <w:pPr>
        <w:tabs>
          <w:tab w:val="left" w:pos="2180"/>
        </w:tabs>
        <w:rPr>
          <w:b/>
          <w:sz w:val="22"/>
          <w:szCs w:val="22"/>
        </w:rPr>
      </w:pPr>
    </w:p>
    <w:p w14:paraId="00CD6390" w14:textId="77777777" w:rsidR="00205E37" w:rsidRDefault="0018518E">
      <w:pPr>
        <w:tabs>
          <w:tab w:val="left" w:pos="2180"/>
        </w:tabs>
        <w:rPr>
          <w:b/>
          <w:sz w:val="22"/>
          <w:szCs w:val="22"/>
        </w:rPr>
      </w:pPr>
      <w:r>
        <w:rPr>
          <w:b/>
          <w:sz w:val="22"/>
          <w:szCs w:val="22"/>
        </w:rPr>
        <w:t xml:space="preserve">All pupils are expected to wear Clare Community Primary School uniform.  As a member of the school, students will develop a sense of pride in themselves and their uniform.  Parental cooperation is essential to </w:t>
      </w:r>
      <w:r>
        <w:rPr>
          <w:b/>
          <w:sz w:val="22"/>
          <w:szCs w:val="22"/>
        </w:rPr>
        <w:t>achieve this aim.</w:t>
      </w:r>
    </w:p>
    <w:p w14:paraId="62714EBF" w14:textId="77777777" w:rsidR="00205E37" w:rsidRDefault="00205E37">
      <w:pPr>
        <w:tabs>
          <w:tab w:val="left" w:pos="2180"/>
        </w:tabs>
        <w:rPr>
          <w:b/>
          <w:sz w:val="22"/>
          <w:szCs w:val="22"/>
        </w:rPr>
      </w:pPr>
    </w:p>
    <w:tbl>
      <w:tblPr>
        <w:tblStyle w:val="TableGrid1"/>
        <w:tblW w:w="0" w:type="auto"/>
        <w:tblLook w:val="04A0" w:firstRow="1" w:lastRow="0" w:firstColumn="1" w:lastColumn="0" w:noHBand="0" w:noVBand="1"/>
      </w:tblPr>
      <w:tblGrid>
        <w:gridCol w:w="1273"/>
        <w:gridCol w:w="4231"/>
        <w:gridCol w:w="4232"/>
      </w:tblGrid>
      <w:tr w:rsidR="00205E37" w14:paraId="0329BC09" w14:textId="77777777">
        <w:tc>
          <w:tcPr>
            <w:tcW w:w="1278" w:type="dxa"/>
          </w:tcPr>
          <w:p w14:paraId="2FE6E183" w14:textId="77777777" w:rsidR="00205E37" w:rsidRDefault="00205E37">
            <w:pPr>
              <w:tabs>
                <w:tab w:val="left" w:pos="2180"/>
              </w:tabs>
              <w:rPr>
                <w:sz w:val="22"/>
                <w:szCs w:val="22"/>
              </w:rPr>
            </w:pPr>
          </w:p>
          <w:p w14:paraId="476621A7" w14:textId="77777777" w:rsidR="00205E37" w:rsidRDefault="0018518E">
            <w:pPr>
              <w:tabs>
                <w:tab w:val="left" w:pos="2180"/>
              </w:tabs>
              <w:jc w:val="center"/>
              <w:rPr>
                <w:b/>
                <w:i/>
                <w:sz w:val="22"/>
                <w:szCs w:val="22"/>
              </w:rPr>
            </w:pPr>
            <w:r>
              <w:rPr>
                <w:b/>
                <w:i/>
                <w:sz w:val="22"/>
                <w:szCs w:val="22"/>
              </w:rPr>
              <w:t>TERM</w:t>
            </w:r>
          </w:p>
        </w:tc>
        <w:tc>
          <w:tcPr>
            <w:tcW w:w="4339" w:type="dxa"/>
          </w:tcPr>
          <w:p w14:paraId="3425CCF3" w14:textId="77777777" w:rsidR="00205E37" w:rsidRDefault="00205E37">
            <w:pPr>
              <w:tabs>
                <w:tab w:val="left" w:pos="2180"/>
              </w:tabs>
              <w:jc w:val="center"/>
              <w:rPr>
                <w:b/>
              </w:rPr>
            </w:pPr>
          </w:p>
          <w:p w14:paraId="2934527B" w14:textId="77777777" w:rsidR="00205E37" w:rsidRDefault="0018518E">
            <w:pPr>
              <w:tabs>
                <w:tab w:val="left" w:pos="2180"/>
              </w:tabs>
              <w:jc w:val="center"/>
              <w:rPr>
                <w:b/>
              </w:rPr>
            </w:pPr>
            <w:r>
              <w:rPr>
                <w:b/>
              </w:rPr>
              <w:t>EYFS and KS1 (Acorn, Beech and Cedar classes)</w:t>
            </w:r>
          </w:p>
          <w:p w14:paraId="574D081B" w14:textId="77777777" w:rsidR="00205E37" w:rsidRDefault="00205E37">
            <w:pPr>
              <w:tabs>
                <w:tab w:val="left" w:pos="2180"/>
              </w:tabs>
              <w:jc w:val="center"/>
              <w:rPr>
                <w:b/>
              </w:rPr>
            </w:pPr>
          </w:p>
        </w:tc>
        <w:tc>
          <w:tcPr>
            <w:tcW w:w="4339" w:type="dxa"/>
          </w:tcPr>
          <w:p w14:paraId="413CE254" w14:textId="77777777" w:rsidR="00205E37" w:rsidRDefault="00205E37">
            <w:pPr>
              <w:tabs>
                <w:tab w:val="left" w:pos="2180"/>
              </w:tabs>
              <w:jc w:val="center"/>
              <w:rPr>
                <w:b/>
              </w:rPr>
            </w:pPr>
          </w:p>
          <w:p w14:paraId="57C38748" w14:textId="77777777" w:rsidR="00205E37" w:rsidRDefault="0018518E">
            <w:pPr>
              <w:tabs>
                <w:tab w:val="left" w:pos="2180"/>
              </w:tabs>
              <w:jc w:val="center"/>
              <w:rPr>
                <w:b/>
              </w:rPr>
            </w:pPr>
            <w:r>
              <w:rPr>
                <w:b/>
              </w:rPr>
              <w:t>KS2 (Elm, Hazel, Larch and Oak classes)</w:t>
            </w:r>
          </w:p>
        </w:tc>
      </w:tr>
      <w:tr w:rsidR="00205E37" w14:paraId="7B44DEDE" w14:textId="77777777">
        <w:tc>
          <w:tcPr>
            <w:tcW w:w="1278" w:type="dxa"/>
          </w:tcPr>
          <w:p w14:paraId="731F67CE" w14:textId="77777777" w:rsidR="00205E37" w:rsidRDefault="00205E37">
            <w:pPr>
              <w:tabs>
                <w:tab w:val="left" w:pos="2180"/>
              </w:tabs>
              <w:jc w:val="center"/>
              <w:rPr>
                <w:b/>
                <w:i/>
              </w:rPr>
            </w:pPr>
          </w:p>
          <w:p w14:paraId="16DE2F12" w14:textId="77777777" w:rsidR="00205E37" w:rsidRDefault="0018518E">
            <w:pPr>
              <w:tabs>
                <w:tab w:val="left" w:pos="2180"/>
              </w:tabs>
              <w:jc w:val="center"/>
              <w:rPr>
                <w:b/>
                <w:i/>
              </w:rPr>
            </w:pPr>
            <w:r>
              <w:rPr>
                <w:b/>
                <w:i/>
              </w:rPr>
              <w:t>Autumn/</w:t>
            </w:r>
          </w:p>
          <w:p w14:paraId="64C078DD" w14:textId="77777777" w:rsidR="00205E37" w:rsidRDefault="0018518E">
            <w:pPr>
              <w:tabs>
                <w:tab w:val="left" w:pos="2180"/>
              </w:tabs>
              <w:jc w:val="center"/>
              <w:rPr>
                <w:b/>
                <w:i/>
              </w:rPr>
            </w:pPr>
            <w:r>
              <w:rPr>
                <w:b/>
                <w:i/>
              </w:rPr>
              <w:t>Spring</w:t>
            </w:r>
          </w:p>
        </w:tc>
        <w:tc>
          <w:tcPr>
            <w:tcW w:w="4339" w:type="dxa"/>
          </w:tcPr>
          <w:p w14:paraId="46E9A062" w14:textId="77777777" w:rsidR="00205E37" w:rsidRDefault="00205E37">
            <w:pPr>
              <w:tabs>
                <w:tab w:val="left" w:pos="2180"/>
              </w:tabs>
              <w:ind w:left="360"/>
              <w:contextualSpacing/>
              <w:rPr>
                <w:sz w:val="22"/>
                <w:szCs w:val="22"/>
              </w:rPr>
            </w:pPr>
          </w:p>
          <w:p w14:paraId="0BBAB13D" w14:textId="77777777" w:rsidR="00205E37" w:rsidRDefault="0018518E">
            <w:pPr>
              <w:numPr>
                <w:ilvl w:val="0"/>
                <w:numId w:val="1"/>
              </w:numPr>
              <w:tabs>
                <w:tab w:val="left" w:pos="2180"/>
              </w:tabs>
              <w:contextualSpacing/>
              <w:rPr>
                <w:sz w:val="22"/>
                <w:szCs w:val="22"/>
              </w:rPr>
            </w:pPr>
            <w:r>
              <w:rPr>
                <w:sz w:val="22"/>
                <w:szCs w:val="22"/>
              </w:rPr>
              <w:t>School burgundy polo shirt with logo</w:t>
            </w:r>
          </w:p>
          <w:p w14:paraId="142E1847" w14:textId="77777777" w:rsidR="00205E37" w:rsidRDefault="0018518E">
            <w:pPr>
              <w:numPr>
                <w:ilvl w:val="0"/>
                <w:numId w:val="1"/>
              </w:numPr>
              <w:tabs>
                <w:tab w:val="left" w:pos="2180"/>
              </w:tabs>
              <w:contextualSpacing/>
              <w:rPr>
                <w:sz w:val="22"/>
                <w:szCs w:val="22"/>
              </w:rPr>
            </w:pPr>
            <w:r>
              <w:rPr>
                <w:sz w:val="22"/>
                <w:szCs w:val="22"/>
              </w:rPr>
              <w:t>Dark grey trousers, skirt or pinafore (worn to knee)</w:t>
            </w:r>
          </w:p>
          <w:p w14:paraId="4766083A" w14:textId="77777777" w:rsidR="00205E37" w:rsidRDefault="0018518E">
            <w:pPr>
              <w:numPr>
                <w:ilvl w:val="0"/>
                <w:numId w:val="1"/>
              </w:numPr>
              <w:tabs>
                <w:tab w:val="left" w:pos="2180"/>
              </w:tabs>
              <w:contextualSpacing/>
              <w:rPr>
                <w:sz w:val="22"/>
                <w:szCs w:val="22"/>
              </w:rPr>
            </w:pPr>
            <w:r>
              <w:rPr>
                <w:sz w:val="22"/>
                <w:szCs w:val="22"/>
              </w:rPr>
              <w:t xml:space="preserve">School jumper or cardigan with </w:t>
            </w:r>
            <w:r>
              <w:rPr>
                <w:sz w:val="22"/>
                <w:szCs w:val="22"/>
              </w:rPr>
              <w:t>logo</w:t>
            </w:r>
          </w:p>
          <w:p w14:paraId="305667E5" w14:textId="77777777" w:rsidR="00205E37" w:rsidRDefault="0018518E">
            <w:pPr>
              <w:numPr>
                <w:ilvl w:val="0"/>
                <w:numId w:val="1"/>
              </w:numPr>
              <w:tabs>
                <w:tab w:val="left" w:pos="2180"/>
              </w:tabs>
              <w:contextualSpacing/>
              <w:rPr>
                <w:sz w:val="22"/>
                <w:szCs w:val="22"/>
              </w:rPr>
            </w:pPr>
            <w:r>
              <w:rPr>
                <w:sz w:val="22"/>
                <w:szCs w:val="22"/>
              </w:rPr>
              <w:t>Grey socks or tights</w:t>
            </w:r>
          </w:p>
          <w:p w14:paraId="7DDC9953" w14:textId="77777777" w:rsidR="00205E37" w:rsidRDefault="0018518E">
            <w:pPr>
              <w:numPr>
                <w:ilvl w:val="0"/>
                <w:numId w:val="1"/>
              </w:numPr>
              <w:tabs>
                <w:tab w:val="left" w:pos="2180"/>
              </w:tabs>
              <w:contextualSpacing/>
              <w:rPr>
                <w:sz w:val="22"/>
                <w:szCs w:val="22"/>
              </w:rPr>
            </w:pPr>
            <w:r>
              <w:rPr>
                <w:sz w:val="22"/>
                <w:szCs w:val="22"/>
              </w:rPr>
              <w:t>Black sensible flat or low-heeled shoes (not trainers or boots)</w:t>
            </w:r>
          </w:p>
        </w:tc>
        <w:tc>
          <w:tcPr>
            <w:tcW w:w="4339" w:type="dxa"/>
          </w:tcPr>
          <w:p w14:paraId="12F2FCE4" w14:textId="77777777" w:rsidR="00205E37" w:rsidRDefault="00205E37">
            <w:pPr>
              <w:tabs>
                <w:tab w:val="left" w:pos="2180"/>
              </w:tabs>
              <w:ind w:left="360"/>
              <w:contextualSpacing/>
              <w:rPr>
                <w:sz w:val="22"/>
                <w:szCs w:val="22"/>
              </w:rPr>
            </w:pPr>
          </w:p>
          <w:p w14:paraId="0EDC747F" w14:textId="77777777" w:rsidR="00205E37" w:rsidRDefault="0018518E">
            <w:pPr>
              <w:numPr>
                <w:ilvl w:val="0"/>
                <w:numId w:val="1"/>
              </w:numPr>
              <w:tabs>
                <w:tab w:val="left" w:pos="2180"/>
              </w:tabs>
              <w:contextualSpacing/>
              <w:rPr>
                <w:sz w:val="22"/>
                <w:szCs w:val="22"/>
              </w:rPr>
            </w:pPr>
            <w:r>
              <w:rPr>
                <w:sz w:val="22"/>
                <w:szCs w:val="22"/>
              </w:rPr>
              <w:t>White school shirt (short or long-sleeved- any supplier)</w:t>
            </w:r>
          </w:p>
          <w:p w14:paraId="3A6DF26C" w14:textId="77777777" w:rsidR="00205E37" w:rsidRDefault="0018518E">
            <w:pPr>
              <w:numPr>
                <w:ilvl w:val="0"/>
                <w:numId w:val="1"/>
              </w:numPr>
              <w:tabs>
                <w:tab w:val="left" w:pos="2180"/>
              </w:tabs>
              <w:contextualSpacing/>
              <w:rPr>
                <w:sz w:val="22"/>
                <w:szCs w:val="22"/>
              </w:rPr>
            </w:pPr>
            <w:r>
              <w:rPr>
                <w:sz w:val="22"/>
                <w:szCs w:val="22"/>
              </w:rPr>
              <w:t>School tie</w:t>
            </w:r>
          </w:p>
          <w:p w14:paraId="26F9DB40" w14:textId="77777777" w:rsidR="00205E37" w:rsidRDefault="0018518E">
            <w:pPr>
              <w:numPr>
                <w:ilvl w:val="0"/>
                <w:numId w:val="1"/>
              </w:numPr>
              <w:tabs>
                <w:tab w:val="left" w:pos="2180"/>
              </w:tabs>
              <w:contextualSpacing/>
              <w:rPr>
                <w:sz w:val="22"/>
                <w:szCs w:val="22"/>
              </w:rPr>
            </w:pPr>
            <w:r>
              <w:rPr>
                <w:sz w:val="22"/>
                <w:szCs w:val="22"/>
              </w:rPr>
              <w:t>School jumper or cardigan with logo</w:t>
            </w:r>
          </w:p>
          <w:p w14:paraId="5A5CDAB3" w14:textId="77777777" w:rsidR="00205E37" w:rsidRDefault="0018518E">
            <w:pPr>
              <w:numPr>
                <w:ilvl w:val="0"/>
                <w:numId w:val="1"/>
              </w:numPr>
              <w:tabs>
                <w:tab w:val="left" w:pos="2180"/>
              </w:tabs>
              <w:contextualSpacing/>
              <w:rPr>
                <w:sz w:val="22"/>
                <w:szCs w:val="22"/>
              </w:rPr>
            </w:pPr>
            <w:r>
              <w:rPr>
                <w:sz w:val="22"/>
                <w:szCs w:val="22"/>
              </w:rPr>
              <w:t>Dark grey trousers, skirt or pinafore (worn to knee)</w:t>
            </w:r>
          </w:p>
          <w:p w14:paraId="373EE490" w14:textId="77777777" w:rsidR="00205E37" w:rsidRDefault="0018518E">
            <w:pPr>
              <w:numPr>
                <w:ilvl w:val="0"/>
                <w:numId w:val="1"/>
              </w:numPr>
              <w:tabs>
                <w:tab w:val="left" w:pos="2180"/>
              </w:tabs>
              <w:contextualSpacing/>
              <w:rPr>
                <w:sz w:val="22"/>
                <w:szCs w:val="22"/>
              </w:rPr>
            </w:pPr>
            <w:r>
              <w:rPr>
                <w:sz w:val="22"/>
                <w:szCs w:val="22"/>
              </w:rPr>
              <w:t>Grey soc</w:t>
            </w:r>
            <w:r>
              <w:rPr>
                <w:sz w:val="22"/>
                <w:szCs w:val="22"/>
              </w:rPr>
              <w:t>ks or tights</w:t>
            </w:r>
          </w:p>
          <w:p w14:paraId="02D3327F" w14:textId="77777777" w:rsidR="00205E37" w:rsidRDefault="0018518E">
            <w:pPr>
              <w:numPr>
                <w:ilvl w:val="0"/>
                <w:numId w:val="1"/>
              </w:numPr>
              <w:tabs>
                <w:tab w:val="left" w:pos="2180"/>
              </w:tabs>
              <w:contextualSpacing/>
              <w:rPr>
                <w:sz w:val="22"/>
                <w:szCs w:val="22"/>
              </w:rPr>
            </w:pPr>
            <w:r>
              <w:rPr>
                <w:sz w:val="22"/>
                <w:szCs w:val="22"/>
              </w:rPr>
              <w:t>Black sensible shoes (not trainers or boots)</w:t>
            </w:r>
          </w:p>
        </w:tc>
      </w:tr>
      <w:tr w:rsidR="00205E37" w14:paraId="6F0BB8E2" w14:textId="77777777">
        <w:tc>
          <w:tcPr>
            <w:tcW w:w="1278" w:type="dxa"/>
          </w:tcPr>
          <w:p w14:paraId="1C26D55A" w14:textId="77777777" w:rsidR="00205E37" w:rsidRDefault="00205E37">
            <w:pPr>
              <w:tabs>
                <w:tab w:val="left" w:pos="2180"/>
              </w:tabs>
              <w:jc w:val="center"/>
              <w:rPr>
                <w:b/>
                <w:i/>
              </w:rPr>
            </w:pPr>
          </w:p>
          <w:p w14:paraId="18D39B10" w14:textId="77777777" w:rsidR="00205E37" w:rsidRDefault="0018518E">
            <w:pPr>
              <w:tabs>
                <w:tab w:val="left" w:pos="2180"/>
              </w:tabs>
              <w:jc w:val="center"/>
              <w:rPr>
                <w:b/>
                <w:i/>
              </w:rPr>
            </w:pPr>
            <w:r>
              <w:rPr>
                <w:b/>
                <w:i/>
              </w:rPr>
              <w:t>Summer</w:t>
            </w:r>
          </w:p>
        </w:tc>
        <w:tc>
          <w:tcPr>
            <w:tcW w:w="4339" w:type="dxa"/>
          </w:tcPr>
          <w:p w14:paraId="08F08597" w14:textId="77777777" w:rsidR="00205E37" w:rsidRDefault="00205E37">
            <w:pPr>
              <w:tabs>
                <w:tab w:val="left" w:pos="2180"/>
              </w:tabs>
              <w:ind w:left="360"/>
              <w:contextualSpacing/>
              <w:rPr>
                <w:sz w:val="22"/>
                <w:szCs w:val="22"/>
              </w:rPr>
            </w:pPr>
          </w:p>
          <w:p w14:paraId="0E419DFE" w14:textId="77777777" w:rsidR="00205E37" w:rsidRDefault="0018518E">
            <w:pPr>
              <w:numPr>
                <w:ilvl w:val="0"/>
                <w:numId w:val="1"/>
              </w:numPr>
              <w:tabs>
                <w:tab w:val="left" w:pos="2180"/>
              </w:tabs>
              <w:contextualSpacing/>
              <w:rPr>
                <w:sz w:val="22"/>
                <w:szCs w:val="22"/>
              </w:rPr>
            </w:pPr>
            <w:r>
              <w:rPr>
                <w:sz w:val="22"/>
                <w:szCs w:val="22"/>
              </w:rPr>
              <w:t>Dark grey shorts or red gingham dress may be worn</w:t>
            </w:r>
          </w:p>
          <w:p w14:paraId="0656CC3B" w14:textId="77777777" w:rsidR="00205E37" w:rsidRDefault="0018518E">
            <w:pPr>
              <w:numPr>
                <w:ilvl w:val="0"/>
                <w:numId w:val="1"/>
              </w:numPr>
              <w:tabs>
                <w:tab w:val="left" w:pos="2180"/>
              </w:tabs>
              <w:contextualSpacing/>
              <w:rPr>
                <w:sz w:val="22"/>
                <w:szCs w:val="22"/>
              </w:rPr>
            </w:pPr>
            <w:r>
              <w:rPr>
                <w:sz w:val="22"/>
                <w:szCs w:val="22"/>
              </w:rPr>
              <w:t>Dark grey or white socks</w:t>
            </w:r>
          </w:p>
          <w:p w14:paraId="4AE59454" w14:textId="77777777" w:rsidR="00205E37" w:rsidRDefault="0018518E">
            <w:pPr>
              <w:numPr>
                <w:ilvl w:val="0"/>
                <w:numId w:val="1"/>
              </w:numPr>
              <w:tabs>
                <w:tab w:val="left" w:pos="2180"/>
              </w:tabs>
              <w:contextualSpacing/>
              <w:rPr>
                <w:sz w:val="22"/>
                <w:szCs w:val="22"/>
              </w:rPr>
            </w:pPr>
            <w:r>
              <w:rPr>
                <w:sz w:val="22"/>
                <w:szCs w:val="22"/>
              </w:rPr>
              <w:t>Sensible sandals may be worn with socks</w:t>
            </w:r>
          </w:p>
        </w:tc>
        <w:tc>
          <w:tcPr>
            <w:tcW w:w="4339" w:type="dxa"/>
          </w:tcPr>
          <w:p w14:paraId="64782A63" w14:textId="77777777" w:rsidR="00205E37" w:rsidRDefault="00205E37">
            <w:pPr>
              <w:tabs>
                <w:tab w:val="left" w:pos="2180"/>
              </w:tabs>
              <w:ind w:left="360"/>
              <w:contextualSpacing/>
              <w:rPr>
                <w:sz w:val="22"/>
                <w:szCs w:val="22"/>
              </w:rPr>
            </w:pPr>
          </w:p>
          <w:p w14:paraId="70FF09EE" w14:textId="77777777" w:rsidR="00205E37" w:rsidRDefault="0018518E">
            <w:pPr>
              <w:numPr>
                <w:ilvl w:val="0"/>
                <w:numId w:val="1"/>
              </w:numPr>
              <w:tabs>
                <w:tab w:val="left" w:pos="2180"/>
              </w:tabs>
              <w:contextualSpacing/>
              <w:rPr>
                <w:sz w:val="22"/>
                <w:szCs w:val="22"/>
              </w:rPr>
            </w:pPr>
            <w:r>
              <w:rPr>
                <w:sz w:val="22"/>
                <w:szCs w:val="22"/>
              </w:rPr>
              <w:t xml:space="preserve">Burgundy polo shirts with logo may be worn instead of shirts and </w:t>
            </w:r>
            <w:r>
              <w:rPr>
                <w:sz w:val="22"/>
                <w:szCs w:val="22"/>
              </w:rPr>
              <w:t>ties</w:t>
            </w:r>
          </w:p>
          <w:p w14:paraId="032CD3DE" w14:textId="77777777" w:rsidR="00205E37" w:rsidRDefault="0018518E">
            <w:pPr>
              <w:numPr>
                <w:ilvl w:val="0"/>
                <w:numId w:val="1"/>
              </w:numPr>
              <w:tabs>
                <w:tab w:val="left" w:pos="2180"/>
              </w:tabs>
              <w:contextualSpacing/>
              <w:rPr>
                <w:sz w:val="22"/>
                <w:szCs w:val="22"/>
              </w:rPr>
            </w:pPr>
            <w:r>
              <w:rPr>
                <w:sz w:val="22"/>
                <w:szCs w:val="22"/>
              </w:rPr>
              <w:t>Shirts should not be worn without a tie</w:t>
            </w:r>
          </w:p>
          <w:p w14:paraId="69C8AE68" w14:textId="77777777" w:rsidR="00205E37" w:rsidRDefault="0018518E">
            <w:pPr>
              <w:numPr>
                <w:ilvl w:val="0"/>
                <w:numId w:val="1"/>
              </w:numPr>
              <w:tabs>
                <w:tab w:val="left" w:pos="2180"/>
              </w:tabs>
              <w:contextualSpacing/>
              <w:rPr>
                <w:sz w:val="22"/>
                <w:szCs w:val="22"/>
              </w:rPr>
            </w:pPr>
            <w:r>
              <w:rPr>
                <w:sz w:val="22"/>
                <w:szCs w:val="22"/>
              </w:rPr>
              <w:t>Dark grey shorts or red gingham dress may be worn</w:t>
            </w:r>
          </w:p>
          <w:p w14:paraId="52D7C5EA" w14:textId="77777777" w:rsidR="00205E37" w:rsidRDefault="0018518E">
            <w:pPr>
              <w:numPr>
                <w:ilvl w:val="0"/>
                <w:numId w:val="1"/>
              </w:numPr>
              <w:tabs>
                <w:tab w:val="left" w:pos="2180"/>
              </w:tabs>
              <w:contextualSpacing/>
              <w:rPr>
                <w:sz w:val="22"/>
                <w:szCs w:val="22"/>
              </w:rPr>
            </w:pPr>
            <w:r>
              <w:rPr>
                <w:sz w:val="22"/>
                <w:szCs w:val="22"/>
              </w:rPr>
              <w:t>Dark grey or white socks</w:t>
            </w:r>
          </w:p>
          <w:p w14:paraId="3AD095B3" w14:textId="77777777" w:rsidR="00205E37" w:rsidRDefault="0018518E">
            <w:pPr>
              <w:numPr>
                <w:ilvl w:val="0"/>
                <w:numId w:val="1"/>
              </w:numPr>
              <w:tabs>
                <w:tab w:val="left" w:pos="2180"/>
              </w:tabs>
              <w:contextualSpacing/>
              <w:rPr>
                <w:sz w:val="22"/>
                <w:szCs w:val="22"/>
              </w:rPr>
            </w:pPr>
            <w:r>
              <w:rPr>
                <w:sz w:val="22"/>
                <w:szCs w:val="22"/>
              </w:rPr>
              <w:t>Sensible sandals may be worn with socks</w:t>
            </w:r>
          </w:p>
        </w:tc>
      </w:tr>
      <w:tr w:rsidR="00205E37" w14:paraId="781C0621" w14:textId="77777777">
        <w:tc>
          <w:tcPr>
            <w:tcW w:w="1278" w:type="dxa"/>
          </w:tcPr>
          <w:p w14:paraId="2FC0B388" w14:textId="77777777" w:rsidR="00205E37" w:rsidRDefault="0018518E">
            <w:pPr>
              <w:tabs>
                <w:tab w:val="left" w:pos="2180"/>
              </w:tabs>
              <w:jc w:val="center"/>
              <w:rPr>
                <w:b/>
                <w:i/>
              </w:rPr>
            </w:pPr>
            <w:r>
              <w:rPr>
                <w:b/>
                <w:i/>
              </w:rPr>
              <w:t>Jewellery</w:t>
            </w:r>
          </w:p>
        </w:tc>
        <w:tc>
          <w:tcPr>
            <w:tcW w:w="8678" w:type="dxa"/>
            <w:gridSpan w:val="2"/>
          </w:tcPr>
          <w:p w14:paraId="0EB444F2" w14:textId="77777777" w:rsidR="00205E37" w:rsidRDefault="0018518E">
            <w:pPr>
              <w:tabs>
                <w:tab w:val="left" w:pos="2180"/>
              </w:tabs>
              <w:rPr>
                <w:sz w:val="22"/>
                <w:szCs w:val="22"/>
              </w:rPr>
            </w:pPr>
            <w:r>
              <w:rPr>
                <w:sz w:val="22"/>
                <w:szCs w:val="22"/>
              </w:rPr>
              <w:t>One small stud to be worn in each ear (these should be removed for PE)</w:t>
            </w:r>
          </w:p>
          <w:p w14:paraId="34C5B7E7" w14:textId="77777777" w:rsidR="00205E37" w:rsidRDefault="0018518E">
            <w:pPr>
              <w:tabs>
                <w:tab w:val="left" w:pos="2180"/>
              </w:tabs>
              <w:rPr>
                <w:sz w:val="22"/>
                <w:szCs w:val="22"/>
              </w:rPr>
            </w:pPr>
            <w:r>
              <w:rPr>
                <w:sz w:val="22"/>
                <w:szCs w:val="22"/>
              </w:rPr>
              <w:t xml:space="preserve">No nail </w:t>
            </w:r>
            <w:proofErr w:type="gramStart"/>
            <w:r>
              <w:rPr>
                <w:sz w:val="22"/>
                <w:szCs w:val="22"/>
              </w:rPr>
              <w:t>varnish</w:t>
            </w:r>
            <w:proofErr w:type="gramEnd"/>
          </w:p>
          <w:p w14:paraId="202CF768" w14:textId="77777777" w:rsidR="00205E37" w:rsidRDefault="0018518E">
            <w:pPr>
              <w:tabs>
                <w:tab w:val="left" w:pos="2180"/>
              </w:tabs>
              <w:rPr>
                <w:sz w:val="22"/>
                <w:szCs w:val="22"/>
              </w:rPr>
            </w:pPr>
            <w:r>
              <w:rPr>
                <w:sz w:val="22"/>
                <w:szCs w:val="22"/>
              </w:rPr>
              <w:t xml:space="preserve">A watch </w:t>
            </w:r>
          </w:p>
        </w:tc>
      </w:tr>
      <w:tr w:rsidR="00205E37" w14:paraId="03F98DCC" w14:textId="77777777">
        <w:tc>
          <w:tcPr>
            <w:tcW w:w="1278" w:type="dxa"/>
          </w:tcPr>
          <w:p w14:paraId="6624066A" w14:textId="77777777" w:rsidR="00205E37" w:rsidRDefault="0018518E">
            <w:pPr>
              <w:tabs>
                <w:tab w:val="left" w:pos="2180"/>
              </w:tabs>
              <w:jc w:val="center"/>
              <w:rPr>
                <w:b/>
                <w:i/>
              </w:rPr>
            </w:pPr>
            <w:r>
              <w:rPr>
                <w:b/>
                <w:i/>
              </w:rPr>
              <w:t>Hair</w:t>
            </w:r>
          </w:p>
        </w:tc>
        <w:tc>
          <w:tcPr>
            <w:tcW w:w="8678" w:type="dxa"/>
            <w:gridSpan w:val="2"/>
          </w:tcPr>
          <w:p w14:paraId="0F16F60A" w14:textId="77777777" w:rsidR="00205E37" w:rsidRDefault="0018518E">
            <w:pPr>
              <w:tabs>
                <w:tab w:val="left" w:pos="2180"/>
              </w:tabs>
              <w:rPr>
                <w:sz w:val="22"/>
                <w:szCs w:val="22"/>
              </w:rPr>
            </w:pPr>
            <w:r>
              <w:rPr>
                <w:sz w:val="22"/>
                <w:szCs w:val="22"/>
              </w:rPr>
              <w:t>Hair that is past the shoulders should be tied up</w:t>
            </w:r>
          </w:p>
          <w:p w14:paraId="7EE995D3" w14:textId="77777777" w:rsidR="00205E37" w:rsidRDefault="0018518E">
            <w:pPr>
              <w:tabs>
                <w:tab w:val="left" w:pos="2180"/>
              </w:tabs>
              <w:rPr>
                <w:sz w:val="22"/>
                <w:szCs w:val="22"/>
              </w:rPr>
            </w:pPr>
            <w:r>
              <w:rPr>
                <w:sz w:val="22"/>
                <w:szCs w:val="22"/>
              </w:rPr>
              <w:t>Matching, discrete accessories can be worn</w:t>
            </w:r>
          </w:p>
          <w:p w14:paraId="6225C8B2" w14:textId="77777777" w:rsidR="00205E37" w:rsidRDefault="0018518E">
            <w:pPr>
              <w:tabs>
                <w:tab w:val="left" w:pos="2180"/>
              </w:tabs>
              <w:rPr>
                <w:sz w:val="22"/>
                <w:szCs w:val="22"/>
              </w:rPr>
            </w:pPr>
            <w:r>
              <w:rPr>
                <w:sz w:val="22"/>
                <w:szCs w:val="22"/>
              </w:rPr>
              <w:t>Hair should not be dyed or bleached</w:t>
            </w:r>
          </w:p>
          <w:p w14:paraId="5E91370B" w14:textId="77777777" w:rsidR="00205E37" w:rsidRDefault="0018518E">
            <w:pPr>
              <w:tabs>
                <w:tab w:val="left" w:pos="2180"/>
              </w:tabs>
              <w:rPr>
                <w:sz w:val="22"/>
                <w:szCs w:val="22"/>
              </w:rPr>
            </w:pPr>
            <w:r>
              <w:rPr>
                <w:sz w:val="22"/>
                <w:szCs w:val="22"/>
              </w:rPr>
              <w:t>No extreme hairstyles or shaved designs</w:t>
            </w:r>
          </w:p>
        </w:tc>
      </w:tr>
      <w:tr w:rsidR="00205E37" w14:paraId="2DF4381D" w14:textId="77777777">
        <w:tc>
          <w:tcPr>
            <w:tcW w:w="1278" w:type="dxa"/>
          </w:tcPr>
          <w:p w14:paraId="17C174B3" w14:textId="77777777" w:rsidR="00205E37" w:rsidRDefault="0018518E">
            <w:pPr>
              <w:tabs>
                <w:tab w:val="left" w:pos="2180"/>
              </w:tabs>
              <w:jc w:val="center"/>
              <w:rPr>
                <w:b/>
                <w:i/>
              </w:rPr>
            </w:pPr>
            <w:r>
              <w:rPr>
                <w:b/>
                <w:i/>
              </w:rPr>
              <w:t>PE Kit</w:t>
            </w:r>
          </w:p>
        </w:tc>
        <w:tc>
          <w:tcPr>
            <w:tcW w:w="8678" w:type="dxa"/>
            <w:gridSpan w:val="2"/>
          </w:tcPr>
          <w:p w14:paraId="73A6A33B" w14:textId="77777777" w:rsidR="00205E37" w:rsidRDefault="0018518E">
            <w:pPr>
              <w:tabs>
                <w:tab w:val="left" w:pos="2180"/>
              </w:tabs>
              <w:rPr>
                <w:sz w:val="22"/>
                <w:szCs w:val="22"/>
              </w:rPr>
            </w:pPr>
            <w:r>
              <w:rPr>
                <w:sz w:val="22"/>
                <w:szCs w:val="22"/>
              </w:rPr>
              <w:t>T-shirt in house colour</w:t>
            </w:r>
          </w:p>
          <w:p w14:paraId="5AD11514" w14:textId="77777777" w:rsidR="00205E37" w:rsidRDefault="0018518E">
            <w:pPr>
              <w:tabs>
                <w:tab w:val="left" w:pos="2180"/>
              </w:tabs>
              <w:rPr>
                <w:sz w:val="22"/>
                <w:szCs w:val="22"/>
              </w:rPr>
            </w:pPr>
            <w:r>
              <w:rPr>
                <w:sz w:val="22"/>
                <w:szCs w:val="22"/>
              </w:rPr>
              <w:t>Black shorts for indoor/Summer P</w:t>
            </w:r>
            <w:r>
              <w:rPr>
                <w:sz w:val="22"/>
                <w:szCs w:val="22"/>
              </w:rPr>
              <w:t>E</w:t>
            </w:r>
          </w:p>
          <w:p w14:paraId="222289D7" w14:textId="77777777" w:rsidR="00205E37" w:rsidRDefault="0018518E">
            <w:pPr>
              <w:tabs>
                <w:tab w:val="left" w:pos="2180"/>
              </w:tabs>
              <w:rPr>
                <w:sz w:val="22"/>
                <w:szCs w:val="22"/>
              </w:rPr>
            </w:pPr>
            <w:r>
              <w:rPr>
                <w:sz w:val="22"/>
                <w:szCs w:val="22"/>
              </w:rPr>
              <w:t>Tracksuit top and bottoms for outdoor Winter PE</w:t>
            </w:r>
          </w:p>
          <w:p w14:paraId="220ED453" w14:textId="77777777" w:rsidR="00205E37" w:rsidRDefault="0018518E">
            <w:pPr>
              <w:tabs>
                <w:tab w:val="left" w:pos="2180"/>
              </w:tabs>
              <w:rPr>
                <w:sz w:val="22"/>
                <w:szCs w:val="22"/>
              </w:rPr>
            </w:pPr>
            <w:r>
              <w:rPr>
                <w:sz w:val="22"/>
                <w:szCs w:val="22"/>
              </w:rPr>
              <w:t xml:space="preserve">KS1- Plimsols/Trainers (Outdoor </w:t>
            </w:r>
            <w:proofErr w:type="gramStart"/>
            <w:r>
              <w:rPr>
                <w:sz w:val="22"/>
                <w:szCs w:val="22"/>
              </w:rPr>
              <w:t xml:space="preserve">PE)   </w:t>
            </w:r>
            <w:proofErr w:type="gramEnd"/>
            <w:r>
              <w:rPr>
                <w:sz w:val="22"/>
                <w:szCs w:val="22"/>
              </w:rPr>
              <w:t xml:space="preserve">              KS2- Trainers (Outdoor PE)</w:t>
            </w:r>
          </w:p>
        </w:tc>
      </w:tr>
      <w:tr w:rsidR="00205E37" w14:paraId="3DCE6079" w14:textId="77777777">
        <w:tc>
          <w:tcPr>
            <w:tcW w:w="1278" w:type="dxa"/>
          </w:tcPr>
          <w:p w14:paraId="0D1980B6" w14:textId="77777777" w:rsidR="00205E37" w:rsidRDefault="0018518E">
            <w:pPr>
              <w:tabs>
                <w:tab w:val="left" w:pos="2180"/>
              </w:tabs>
              <w:jc w:val="center"/>
              <w:rPr>
                <w:b/>
                <w:i/>
              </w:rPr>
            </w:pPr>
            <w:r>
              <w:rPr>
                <w:b/>
                <w:i/>
              </w:rPr>
              <w:t>Outer Wear</w:t>
            </w:r>
          </w:p>
        </w:tc>
        <w:tc>
          <w:tcPr>
            <w:tcW w:w="8678" w:type="dxa"/>
            <w:gridSpan w:val="2"/>
          </w:tcPr>
          <w:p w14:paraId="266B873B" w14:textId="77777777" w:rsidR="00205E37" w:rsidRDefault="0018518E">
            <w:pPr>
              <w:tabs>
                <w:tab w:val="left" w:pos="2180"/>
              </w:tabs>
              <w:rPr>
                <w:sz w:val="22"/>
                <w:szCs w:val="22"/>
              </w:rPr>
            </w:pPr>
            <w:r>
              <w:rPr>
                <w:sz w:val="22"/>
                <w:szCs w:val="22"/>
              </w:rPr>
              <w:t>Children should come to school with a waterproof coat during the Autumn/Spring terms</w:t>
            </w:r>
          </w:p>
          <w:p w14:paraId="062FB65B" w14:textId="77777777" w:rsidR="00205E37" w:rsidRDefault="0018518E">
            <w:pPr>
              <w:tabs>
                <w:tab w:val="left" w:pos="2180"/>
              </w:tabs>
              <w:rPr>
                <w:sz w:val="22"/>
                <w:szCs w:val="22"/>
              </w:rPr>
            </w:pPr>
            <w:r>
              <w:rPr>
                <w:sz w:val="22"/>
                <w:szCs w:val="22"/>
              </w:rPr>
              <w:t>Hoodies/tracksuit tops are una</w:t>
            </w:r>
            <w:r>
              <w:rPr>
                <w:sz w:val="22"/>
                <w:szCs w:val="22"/>
              </w:rPr>
              <w:t>cceptable as an outer garment</w:t>
            </w:r>
          </w:p>
          <w:p w14:paraId="6F738551" w14:textId="77777777" w:rsidR="00205E37" w:rsidRDefault="0018518E">
            <w:pPr>
              <w:tabs>
                <w:tab w:val="left" w:pos="2180"/>
              </w:tabs>
              <w:rPr>
                <w:sz w:val="22"/>
                <w:szCs w:val="22"/>
              </w:rPr>
            </w:pPr>
            <w:r>
              <w:rPr>
                <w:sz w:val="22"/>
                <w:szCs w:val="22"/>
              </w:rPr>
              <w:t>Children may wear wellington boots or other boots and change out of these</w:t>
            </w:r>
          </w:p>
        </w:tc>
      </w:tr>
    </w:tbl>
    <w:p w14:paraId="3157D91A" w14:textId="77777777" w:rsidR="00205E37" w:rsidRDefault="0018518E">
      <w:pPr>
        <w:tabs>
          <w:tab w:val="left" w:pos="2180"/>
        </w:tabs>
        <w:rPr>
          <w:sz w:val="22"/>
          <w:szCs w:val="22"/>
        </w:rPr>
      </w:pPr>
      <w:r>
        <w:rPr>
          <w:sz w:val="22"/>
          <w:szCs w:val="22"/>
        </w:rPr>
        <w:lastRenderedPageBreak/>
        <w:tab/>
      </w:r>
    </w:p>
    <w:p w14:paraId="12307771" w14:textId="77777777" w:rsidR="00205E37" w:rsidRDefault="0018518E">
      <w:pPr>
        <w:rPr>
          <w:sz w:val="22"/>
          <w:szCs w:val="22"/>
        </w:rPr>
      </w:pPr>
      <w:r>
        <w:rPr>
          <w:sz w:val="22"/>
          <w:szCs w:val="22"/>
        </w:rPr>
        <w:t xml:space="preserve">The burgundy polo shirts, jumpers and cardigans will be available from the school supplier, Goodies, via a link on our website; </w:t>
      </w:r>
      <w:r>
        <w:rPr>
          <w:i/>
          <w:sz w:val="22"/>
          <w:szCs w:val="22"/>
        </w:rPr>
        <w:t>only</w:t>
      </w:r>
      <w:r>
        <w:rPr>
          <w:sz w:val="22"/>
          <w:szCs w:val="22"/>
        </w:rPr>
        <w:t xml:space="preserve"> jumpers, cardigans and polo shirts produced by this company will be acceptable in order to maintain consistency of colour a</w:t>
      </w:r>
      <w:r>
        <w:rPr>
          <w:sz w:val="22"/>
          <w:szCs w:val="22"/>
        </w:rPr>
        <w:t xml:space="preserve">nd style.  Burgundy/gold ties are available via </w:t>
      </w:r>
      <w:proofErr w:type="spellStart"/>
      <w:r>
        <w:rPr>
          <w:sz w:val="22"/>
          <w:szCs w:val="22"/>
        </w:rPr>
        <w:t>Parentpay</w:t>
      </w:r>
      <w:proofErr w:type="spellEnd"/>
      <w:r>
        <w:rPr>
          <w:sz w:val="22"/>
          <w:szCs w:val="22"/>
        </w:rPr>
        <w:t>.</w:t>
      </w:r>
    </w:p>
    <w:p w14:paraId="6862D7FB" w14:textId="77777777" w:rsidR="00205E37" w:rsidRDefault="00205E37">
      <w:pPr>
        <w:rPr>
          <w:sz w:val="22"/>
          <w:szCs w:val="22"/>
        </w:rPr>
      </w:pPr>
    </w:p>
    <w:p w14:paraId="33049F49" w14:textId="77777777" w:rsidR="00205E37" w:rsidRDefault="00205E37">
      <w:pPr>
        <w:rPr>
          <w:sz w:val="22"/>
          <w:szCs w:val="22"/>
        </w:rPr>
      </w:pPr>
    </w:p>
    <w:p w14:paraId="535F8AF6" w14:textId="77777777" w:rsidR="00205E37" w:rsidRDefault="0018518E">
      <w:pPr>
        <w:rPr>
          <w:b/>
          <w:sz w:val="22"/>
          <w:szCs w:val="22"/>
        </w:rPr>
      </w:pPr>
      <w:r>
        <w:rPr>
          <w:b/>
          <w:sz w:val="22"/>
          <w:szCs w:val="22"/>
        </w:rPr>
        <w:t>Naming of clothing</w:t>
      </w:r>
    </w:p>
    <w:p w14:paraId="1362D83C" w14:textId="77777777" w:rsidR="00205E37" w:rsidRDefault="0018518E">
      <w:pPr>
        <w:rPr>
          <w:sz w:val="22"/>
          <w:szCs w:val="22"/>
        </w:rPr>
      </w:pPr>
      <w:r>
        <w:rPr>
          <w:sz w:val="22"/>
          <w:szCs w:val="22"/>
        </w:rPr>
        <w:t>We encourage parents to name all items of clothing with sewn in name tags or permanent pen.</w:t>
      </w:r>
    </w:p>
    <w:p w14:paraId="520E399B" w14:textId="77777777" w:rsidR="00205E37" w:rsidRDefault="00205E37"/>
    <w:p w14:paraId="06C4D7EA" w14:textId="77777777" w:rsidR="00205E37" w:rsidRDefault="0018518E">
      <w:r>
        <w:t>PLEASE NOTE:</w:t>
      </w:r>
    </w:p>
    <w:p w14:paraId="489BCF00" w14:textId="77777777" w:rsidR="00205E37" w:rsidRDefault="0018518E">
      <w:r>
        <w:t>Clare Community Primary School fully endorses the principle that the s</w:t>
      </w:r>
      <w:r>
        <w:t>chool’s uniform should be affordable for everyone, ensuring that no pupil or family is socially excluded through inability to buy.  Accordingly, the majority of the uniform can be brought ‘off the peg’ from any high street outlet or supermarket. We also ha</w:t>
      </w:r>
      <w:r>
        <w:t xml:space="preserve">ve a </w:t>
      </w:r>
      <w:proofErr w:type="gramStart"/>
      <w:r>
        <w:t>second hand</w:t>
      </w:r>
      <w:proofErr w:type="gramEnd"/>
      <w:r>
        <w:t xml:space="preserve"> rail in our foyer for clothing, if you would like to make a donation then you may but this is not compulsory. Clare Community Primary School is committed to an annual appraisal of the uniform cost in order to ensure that it continues to be</w:t>
      </w:r>
      <w:r>
        <w:t xml:space="preserve"> affordable for everyone.</w:t>
      </w:r>
    </w:p>
    <w:p w14:paraId="1C61062C" w14:textId="77777777" w:rsidR="00205E37" w:rsidRDefault="00205E37"/>
    <w:p w14:paraId="51369149" w14:textId="77777777" w:rsidR="00205E37" w:rsidRDefault="0018518E">
      <w:r>
        <w:t xml:space="preserve">We have clear expectations for uniform, jewellery and PE kit and will strongly enforce these expectations. </w:t>
      </w:r>
    </w:p>
    <w:p w14:paraId="35708C6A" w14:textId="77777777" w:rsidR="00205E37" w:rsidRDefault="00205E37"/>
    <w:p w14:paraId="39C791C1" w14:textId="77777777" w:rsidR="00205E37" w:rsidRDefault="0018518E">
      <w:r>
        <w:t xml:space="preserve">The Headteacher, on behalf of the Governing Body, will make the final decision regarding what is permissible in school. </w:t>
      </w:r>
      <w:r>
        <w:t xml:space="preserve"> </w:t>
      </w:r>
    </w:p>
    <w:p w14:paraId="382F6B63" w14:textId="77777777" w:rsidR="00205E37" w:rsidRDefault="00205E37"/>
    <w:p w14:paraId="0E377961" w14:textId="77777777" w:rsidR="00205E37" w:rsidRDefault="0018518E">
      <w:r>
        <w:rPr>
          <w:noProof/>
          <w:lang w:eastAsia="en-GB"/>
        </w:rPr>
        <w:drawing>
          <wp:inline distT="0" distB="0" distL="0" distR="0" wp14:anchorId="2BA93552" wp14:editId="156F6156">
            <wp:extent cx="1179576" cy="457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2417" cy="462177"/>
                    </a:xfrm>
                    <a:prstGeom prst="rect">
                      <a:avLst/>
                    </a:prstGeom>
                  </pic:spPr>
                </pic:pic>
              </a:graphicData>
            </a:graphic>
          </wp:inline>
        </w:drawing>
      </w:r>
    </w:p>
    <w:p w14:paraId="01382B80" w14:textId="77777777" w:rsidR="00205E37" w:rsidRDefault="0018518E">
      <w:pPr>
        <w:rPr>
          <w:rFonts w:ascii="Arial" w:hAnsi="Arial" w:cs="Arial"/>
        </w:rPr>
      </w:pPr>
      <w:r>
        <w:rPr>
          <w:rFonts w:ascii="Arial" w:hAnsi="Arial" w:cs="Arial"/>
        </w:rPr>
        <w:t>Lorna Stranger</w:t>
      </w:r>
    </w:p>
    <w:p w14:paraId="62E975E2" w14:textId="77777777" w:rsidR="00205E37" w:rsidRDefault="0018518E">
      <w:pPr>
        <w:autoSpaceDE w:val="0"/>
        <w:autoSpaceDN w:val="0"/>
        <w:adjustRightInd w:val="0"/>
        <w:rPr>
          <w:rFonts w:ascii="Arial" w:hAnsi="Arial" w:cs="Arial"/>
        </w:rPr>
      </w:pPr>
      <w:r>
        <w:rPr>
          <w:rFonts w:ascii="Arial" w:hAnsi="Arial" w:cs="Arial"/>
        </w:rPr>
        <w:t>Headteacher</w:t>
      </w:r>
    </w:p>
    <w:p w14:paraId="315C5BA3" w14:textId="77777777" w:rsidR="00205E37" w:rsidRDefault="00205E37">
      <w:pPr>
        <w:autoSpaceDE w:val="0"/>
        <w:autoSpaceDN w:val="0"/>
        <w:adjustRightInd w:val="0"/>
        <w:rPr>
          <w:rFonts w:ascii="Arial" w:hAnsi="Arial" w:cs="Arial"/>
        </w:rPr>
      </w:pPr>
    </w:p>
    <w:p w14:paraId="3F3436CF" w14:textId="77777777" w:rsidR="00205E37" w:rsidRDefault="00205E37">
      <w:pPr>
        <w:autoSpaceDE w:val="0"/>
        <w:autoSpaceDN w:val="0"/>
        <w:adjustRightInd w:val="0"/>
        <w:rPr>
          <w:rFonts w:ascii="Arial" w:hAnsi="Arial" w:cs="Arial"/>
        </w:rPr>
      </w:pPr>
    </w:p>
    <w:p w14:paraId="51277EB0" w14:textId="77777777" w:rsidR="00205E37" w:rsidRDefault="00205E37">
      <w:pPr>
        <w:autoSpaceDE w:val="0"/>
        <w:autoSpaceDN w:val="0"/>
        <w:adjustRightInd w:val="0"/>
        <w:rPr>
          <w:rFonts w:ascii="Arial" w:hAnsi="Arial" w:cs="Arial"/>
        </w:rPr>
      </w:pPr>
    </w:p>
    <w:p w14:paraId="7333F775" w14:textId="77777777" w:rsidR="00205E37" w:rsidRDefault="0018518E">
      <w:pPr>
        <w:autoSpaceDE w:val="0"/>
        <w:autoSpaceDN w:val="0"/>
        <w:adjustRightInd w:val="0"/>
        <w:rPr>
          <w:rFonts w:ascii="Arial" w:hAnsi="Arial" w:cs="Arial"/>
        </w:rPr>
      </w:pPr>
      <w:r>
        <w:rPr>
          <w:noProof/>
          <w:lang w:eastAsia="en-GB"/>
        </w:rPr>
        <mc:AlternateContent>
          <mc:Choice Requires="wps">
            <w:drawing>
              <wp:anchor distT="45720" distB="45720" distL="114300" distR="114300" simplePos="0" relativeHeight="251659264" behindDoc="0" locked="0" layoutInCell="1" allowOverlap="1" wp14:anchorId="6CF5CBD9" wp14:editId="2C9A3919">
                <wp:simplePos x="0" y="0"/>
                <wp:positionH relativeFrom="column">
                  <wp:posOffset>2444750</wp:posOffset>
                </wp:positionH>
                <wp:positionV relativeFrom="paragraph">
                  <wp:posOffset>42545</wp:posOffset>
                </wp:positionV>
                <wp:extent cx="3714750" cy="1647825"/>
                <wp:effectExtent l="0" t="0" r="0" b="952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647825"/>
                        </a:xfrm>
                        <a:prstGeom prst="rect">
                          <a:avLst/>
                        </a:prstGeom>
                        <a:solidFill>
                          <a:srgbClr val="FFFFFF"/>
                        </a:solidFill>
                        <a:ln w="9525">
                          <a:noFill/>
                          <a:miter lim="800000"/>
                          <a:headEnd/>
                          <a:tailEnd/>
                        </a:ln>
                      </wps:spPr>
                      <wps:txbx>
                        <w:txbxContent>
                          <w:p w14:paraId="4E79CD87" w14:textId="77777777" w:rsidR="00205E37" w:rsidRDefault="0018518E">
                            <w:pPr>
                              <w:autoSpaceDE w:val="0"/>
                              <w:autoSpaceDN w:val="0"/>
                              <w:adjustRightInd w:val="0"/>
                              <w:jc w:val="center"/>
                              <w:rPr>
                                <w:rFonts w:ascii="Calibri" w:hAnsi="Calibri" w:cs="Calibri"/>
                                <w:sz w:val="28"/>
                                <w:szCs w:val="28"/>
                              </w:rPr>
                            </w:pPr>
                            <w:r>
                              <w:rPr>
                                <w:rFonts w:ascii="Calibri" w:hAnsi="Calibri" w:cs="Calibri"/>
                                <w:sz w:val="28"/>
                                <w:szCs w:val="28"/>
                              </w:rPr>
                              <w:t xml:space="preserve">Uniform can be ordered from </w:t>
                            </w:r>
                            <w:hyperlink r:id="rId9" w:history="1">
                              <w:r>
                                <w:rPr>
                                  <w:rFonts w:ascii="Calibri" w:hAnsi="Calibri" w:cs="Calibri"/>
                                  <w:color w:val="0000FF"/>
                                  <w:sz w:val="28"/>
                                  <w:szCs w:val="28"/>
                                  <w:u w:val="single"/>
                                </w:rPr>
                                <w:t>https://gooddies.co.uk</w:t>
                              </w:r>
                            </w:hyperlink>
                          </w:p>
                          <w:p w14:paraId="5AE3F742" w14:textId="2CD7C9A3" w:rsidR="00205E37" w:rsidRDefault="0018518E">
                            <w:pPr>
                              <w:autoSpaceDE w:val="0"/>
                              <w:autoSpaceDN w:val="0"/>
                              <w:adjustRightInd w:val="0"/>
                              <w:jc w:val="center"/>
                              <w:rPr>
                                <w:rFonts w:ascii="Calibri" w:hAnsi="Calibri" w:cs="Calibri"/>
                                <w:sz w:val="28"/>
                                <w:szCs w:val="28"/>
                              </w:rPr>
                            </w:pPr>
                            <w:r>
                              <w:rPr>
                                <w:rFonts w:ascii="Calibri" w:hAnsi="Calibri" w:cs="Calibri"/>
                                <w:sz w:val="28"/>
                                <w:szCs w:val="28"/>
                              </w:rPr>
                              <w:t>We also have some</w:t>
                            </w:r>
                            <w:r>
                              <w:rPr>
                                <w:rFonts w:ascii="Calibri" w:hAnsi="Calibri" w:cs="Calibri"/>
                                <w:sz w:val="28"/>
                                <w:szCs w:val="28"/>
                              </w:rPr>
                              <w:t xml:space="preserve"> second-hand items for sale</w:t>
                            </w:r>
                            <w:r>
                              <w:rPr>
                                <w:rFonts w:ascii="Calibri" w:hAnsi="Calibri" w:cs="Calibri"/>
                                <w:sz w:val="28"/>
                                <w:szCs w:val="28"/>
                              </w:rPr>
                              <w:t xml:space="preserve"> at the school reception area.</w:t>
                            </w:r>
                          </w:p>
                          <w:p w14:paraId="76917990" w14:textId="77777777" w:rsidR="00205E37" w:rsidRDefault="00205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5CBD9" id="_x0000_t202" coordsize="21600,21600" o:spt="202" path="m,l,21600r21600,l21600,xe">
                <v:stroke joinstyle="miter"/>
                <v:path gradientshapeok="t" o:connecttype="rect"/>
              </v:shapetype>
              <v:shape id="Text Box 2" o:spid="_x0000_s1026" type="#_x0000_t202" style="position:absolute;margin-left:192.5pt;margin-top:3.35pt;width:292.5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zJIQIAAB4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tMhXlBim&#10;cUhPYgjkHQykiPz01pfo9mjRMQz4jHNOvXr7APy7Jwa2HTN7cecc9J1gDdaXx8jsKnTE8RGk7j9B&#10;g2nYIUACGlqnI3lIB0F0nNPpMptYCsfHt4t8tpijiaMtv5ktlsU85WDlc7h1PnwQoEkUKupw+Ame&#10;HR98iOWw8tklZvOgZLOTSiXF7eutcuTIcFF26ZzRf3NThvQVXc0xd4wyEOPTDmkZcJGV1BVdTuOJ&#10;4ayMdLw3TZIDk2qUsRJlzvxESkZywlAP6BhJq6E5IVMOxoXFD4ZCB+4nJT0ua0X9jwNzghL10SDb&#10;q3w2i9udlNl8UaDiri31tYUZjlAVDZSM4jakHzF2dIdTaWXi66WSc624hInG84eJW36tJ6+Xb735&#10;BQAA//8DAFBLAwQUAAYACAAAACEAZyz58N0AAAAJAQAADwAAAGRycy9kb3ducmV2LnhtbEyPwU7D&#10;MBBE70j8g7VIXBB1CNRp0zgVIIG4tvQDNvE2iRrbUew26d+znOA4mtHMm2I7215caAyddxqeFgkI&#10;crU3nWs0HL4/HlcgQkRnsPeONFwpwLa8vSkwN35yO7rsYyO4xIUcNbQxDrmUoW7JYlj4gRx7Rz9a&#10;jCzHRpoRJy63vUyTREmLneOFFgd6b6k+7c9Ww/Freliup+ozHrLdi3rDLqv8Vev7u/l1AyLSHP/C&#10;8IvP6FAyU+XPzgTRa3heLflL1KAyEOyvs4R1pSFVKgVZFvL/g/IHAAD//wMAUEsBAi0AFAAGAAgA&#10;AAAhALaDOJL+AAAA4QEAABMAAAAAAAAAAAAAAAAAAAAAAFtDb250ZW50X1R5cGVzXS54bWxQSwEC&#10;LQAUAAYACAAAACEAOP0h/9YAAACUAQAACwAAAAAAAAAAAAAAAAAvAQAAX3JlbHMvLnJlbHNQSwEC&#10;LQAUAAYACAAAACEAuA2MySECAAAeBAAADgAAAAAAAAAAAAAAAAAuAgAAZHJzL2Uyb0RvYy54bWxQ&#10;SwECLQAUAAYACAAAACEAZyz58N0AAAAJAQAADwAAAAAAAAAAAAAAAAB7BAAAZHJzL2Rvd25yZXYu&#10;eG1sUEsFBgAAAAAEAAQA8wAAAIUFAAAAAA==&#10;" stroked="f">
                <v:textbox>
                  <w:txbxContent>
                    <w:p w14:paraId="4E79CD87" w14:textId="77777777" w:rsidR="00205E37" w:rsidRDefault="0018518E">
                      <w:pPr>
                        <w:autoSpaceDE w:val="0"/>
                        <w:autoSpaceDN w:val="0"/>
                        <w:adjustRightInd w:val="0"/>
                        <w:jc w:val="center"/>
                        <w:rPr>
                          <w:rFonts w:ascii="Calibri" w:hAnsi="Calibri" w:cs="Calibri"/>
                          <w:sz w:val="28"/>
                          <w:szCs w:val="28"/>
                        </w:rPr>
                      </w:pPr>
                      <w:r>
                        <w:rPr>
                          <w:rFonts w:ascii="Calibri" w:hAnsi="Calibri" w:cs="Calibri"/>
                          <w:sz w:val="28"/>
                          <w:szCs w:val="28"/>
                        </w:rPr>
                        <w:t xml:space="preserve">Uniform can be ordered from </w:t>
                      </w:r>
                      <w:hyperlink r:id="rId10" w:history="1">
                        <w:r>
                          <w:rPr>
                            <w:rFonts w:ascii="Calibri" w:hAnsi="Calibri" w:cs="Calibri"/>
                            <w:color w:val="0000FF"/>
                            <w:sz w:val="28"/>
                            <w:szCs w:val="28"/>
                            <w:u w:val="single"/>
                          </w:rPr>
                          <w:t>https://gooddies.co.uk</w:t>
                        </w:r>
                      </w:hyperlink>
                    </w:p>
                    <w:p w14:paraId="5AE3F742" w14:textId="2CD7C9A3" w:rsidR="00205E37" w:rsidRDefault="0018518E">
                      <w:pPr>
                        <w:autoSpaceDE w:val="0"/>
                        <w:autoSpaceDN w:val="0"/>
                        <w:adjustRightInd w:val="0"/>
                        <w:jc w:val="center"/>
                        <w:rPr>
                          <w:rFonts w:ascii="Calibri" w:hAnsi="Calibri" w:cs="Calibri"/>
                          <w:sz w:val="28"/>
                          <w:szCs w:val="28"/>
                        </w:rPr>
                      </w:pPr>
                      <w:r>
                        <w:rPr>
                          <w:rFonts w:ascii="Calibri" w:hAnsi="Calibri" w:cs="Calibri"/>
                          <w:sz w:val="28"/>
                          <w:szCs w:val="28"/>
                        </w:rPr>
                        <w:t>We also have some</w:t>
                      </w:r>
                      <w:r>
                        <w:rPr>
                          <w:rFonts w:ascii="Calibri" w:hAnsi="Calibri" w:cs="Calibri"/>
                          <w:sz w:val="28"/>
                          <w:szCs w:val="28"/>
                        </w:rPr>
                        <w:t xml:space="preserve"> second-hand items for sale</w:t>
                      </w:r>
                      <w:r>
                        <w:rPr>
                          <w:rFonts w:ascii="Calibri" w:hAnsi="Calibri" w:cs="Calibri"/>
                          <w:sz w:val="28"/>
                          <w:szCs w:val="28"/>
                        </w:rPr>
                        <w:t xml:space="preserve"> at the school reception area.</w:t>
                      </w:r>
                    </w:p>
                    <w:p w14:paraId="76917990" w14:textId="77777777" w:rsidR="00205E37" w:rsidRDefault="00205E37"/>
                  </w:txbxContent>
                </v:textbox>
                <w10:wrap type="square"/>
              </v:shape>
            </w:pict>
          </mc:Fallback>
        </mc:AlternateContent>
      </w:r>
      <w:r>
        <w:rPr>
          <w:noProof/>
          <w:lang w:eastAsia="en-GB"/>
        </w:rPr>
        <w:drawing>
          <wp:inline distT="0" distB="0" distL="0" distR="0" wp14:anchorId="338D31E6" wp14:editId="4AC018C6">
            <wp:extent cx="19145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1628775"/>
                    </a:xfrm>
                    <a:prstGeom prst="rect">
                      <a:avLst/>
                    </a:prstGeom>
                  </pic:spPr>
                </pic:pic>
              </a:graphicData>
            </a:graphic>
          </wp:inline>
        </w:drawing>
      </w:r>
    </w:p>
    <w:sectPr w:rsidR="00205E37">
      <w:footerReference w:type="default" r:id="rId12"/>
      <w:headerReference w:type="first" r:id="rId13"/>
      <w:footerReference w:type="first" r:id="rId14"/>
      <w:pgSz w:w="11900" w:h="16840" w:code="9"/>
      <w:pgMar w:top="2835" w:right="1077" w:bottom="1440" w:left="1077" w:header="170" w:footer="13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AA87" w14:textId="77777777" w:rsidR="00205E37" w:rsidRDefault="0018518E">
      <w:r>
        <w:separator/>
      </w:r>
    </w:p>
  </w:endnote>
  <w:endnote w:type="continuationSeparator" w:id="0">
    <w:p w14:paraId="26FF0D55" w14:textId="77777777" w:rsidR="00205E37" w:rsidRDefault="0018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C8A" w14:textId="77777777" w:rsidR="00205E37" w:rsidRDefault="0018518E">
    <w:pPr>
      <w:pStyle w:val="Footer"/>
      <w:tabs>
        <w:tab w:val="clear" w:pos="4513"/>
        <w:tab w:val="clear" w:pos="9026"/>
        <w:tab w:val="left" w:pos="2070"/>
      </w:tabs>
    </w:pPr>
    <w:r>
      <w:rPr>
        <w:noProof/>
        <w:lang w:eastAsia="en-GB"/>
      </w:rPr>
      <w:drawing>
        <wp:anchor distT="0" distB="0" distL="114300" distR="114300" simplePos="0" relativeHeight="251672576" behindDoc="1" locked="0" layoutInCell="1" allowOverlap="1" wp14:anchorId="21F90C30" wp14:editId="6A5552AB">
          <wp:simplePos x="0" y="0"/>
          <wp:positionH relativeFrom="page">
            <wp:posOffset>-238125</wp:posOffset>
          </wp:positionH>
          <wp:positionV relativeFrom="page">
            <wp:posOffset>9610725</wp:posOffset>
          </wp:positionV>
          <wp:extent cx="7783830" cy="1064260"/>
          <wp:effectExtent l="0" t="0" r="7620" b="254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P_updated_cont.png"/>
                  <pic:cNvPicPr/>
                </pic:nvPicPr>
                <pic:blipFill rotWithShape="1">
                  <a:blip r:embed="rId1">
                    <a:extLst>
                      <a:ext uri="{28A0092B-C50C-407E-A947-70E740481C1C}">
                        <a14:useLocalDpi xmlns:a14="http://schemas.microsoft.com/office/drawing/2010/main" val="0"/>
                      </a:ext>
                    </a:extLst>
                  </a:blip>
                  <a:srcRect l="-2886" t="90051" r="1"/>
                  <a:stretch/>
                </pic:blipFill>
                <pic:spPr bwMode="auto">
                  <a:xfrm>
                    <a:off x="0" y="0"/>
                    <a:ext cx="7783830" cy="1064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BAB6" w14:textId="77777777" w:rsidR="00205E37" w:rsidRDefault="0018518E">
    <w:pPr>
      <w:pStyle w:val="Footer"/>
    </w:pPr>
    <w:r>
      <w:rPr>
        <w:noProof/>
        <w:lang w:eastAsia="en-GB"/>
      </w:rPr>
      <w:drawing>
        <wp:anchor distT="0" distB="0" distL="114300" distR="114300" simplePos="0" relativeHeight="251670528" behindDoc="1" locked="0" layoutInCell="1" allowOverlap="1" wp14:anchorId="79ACD676" wp14:editId="76AC63B3">
          <wp:simplePos x="0" y="0"/>
          <wp:positionH relativeFrom="page">
            <wp:align>left</wp:align>
          </wp:positionH>
          <wp:positionV relativeFrom="page">
            <wp:align>bottom</wp:align>
          </wp:positionV>
          <wp:extent cx="7560000" cy="104760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P_updated_co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4410" w14:textId="77777777" w:rsidR="00205E37" w:rsidRDefault="0018518E">
      <w:r>
        <w:separator/>
      </w:r>
    </w:p>
  </w:footnote>
  <w:footnote w:type="continuationSeparator" w:id="0">
    <w:p w14:paraId="35903C5E" w14:textId="77777777" w:rsidR="00205E37" w:rsidRDefault="0018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1710" w14:textId="77777777" w:rsidR="00205E37" w:rsidRDefault="0018518E">
    <w:pPr>
      <w:pStyle w:val="Header"/>
    </w:pPr>
    <w:r>
      <w:rPr>
        <w:noProof/>
        <w:lang w:eastAsia="en-GB"/>
      </w:rPr>
      <mc:AlternateContent>
        <mc:Choice Requires="wps">
          <w:drawing>
            <wp:anchor distT="45720" distB="45720" distL="114300" distR="114300" simplePos="0" relativeHeight="251674624" behindDoc="0" locked="0" layoutInCell="1" allowOverlap="1" wp14:anchorId="66516407" wp14:editId="5B774EB0">
              <wp:simplePos x="0" y="0"/>
              <wp:positionH relativeFrom="column">
                <wp:posOffset>4231005</wp:posOffset>
              </wp:positionH>
              <wp:positionV relativeFrom="paragraph">
                <wp:posOffset>1216025</wp:posOffset>
              </wp:positionV>
              <wp:extent cx="2038350" cy="219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9075"/>
                      </a:xfrm>
                      <a:prstGeom prst="rect">
                        <a:avLst/>
                      </a:prstGeom>
                      <a:solidFill>
                        <a:srgbClr val="FFFFFF"/>
                      </a:solidFill>
                      <a:ln w="9525">
                        <a:noFill/>
                        <a:miter lim="800000"/>
                        <a:headEnd/>
                        <a:tailEnd/>
                      </a:ln>
                    </wps:spPr>
                    <wps:txbx>
                      <w:txbxContent>
                        <w:p w14:paraId="4EA601B6" w14:textId="77777777" w:rsidR="00205E37" w:rsidRDefault="0018518E">
                          <w:pPr>
                            <w:rPr>
                              <w:sz w:val="20"/>
                              <w:szCs w:val="20"/>
                            </w:rPr>
                          </w:pPr>
                          <w:r>
                            <w:rPr>
                              <w:sz w:val="16"/>
                              <w:szCs w:val="16"/>
                            </w:rPr>
                            <w:t xml:space="preserve">     </w:t>
                          </w:r>
                        </w:p>
                        <w:p w14:paraId="519C7204" w14:textId="77777777" w:rsidR="00205E37" w:rsidRDefault="00205E3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16407" id="_x0000_t202" coordsize="21600,21600" o:spt="202" path="m,l,21600r21600,l21600,xe">
              <v:stroke joinstyle="miter"/>
              <v:path gradientshapeok="t" o:connecttype="rect"/>
            </v:shapetype>
            <v:shape id="_x0000_s1027" type="#_x0000_t202" style="position:absolute;margin-left:333.15pt;margin-top:95.75pt;width:160.5pt;height:1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yjIQIAAB0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FJYZp&#10;bNKTGAJ5BwMpoj699SWGPVoMDANeY59Trd4+AP/uiYFtx8xe3DkHfSdYg/ymMTO7Sh1xfASp+0/Q&#10;4DPsECABDa3TUTyUgyA69ul06U2kwvGyyG+WN3N0cfQV01W+mKcnWPmcbZ0PHwRoEg8Vddj7hM6O&#10;Dz5ENqx8DomPeVCy2UmlkuH29VY5cmQ4J7u0zui/hSlD+oqu5sU8IRuI+WmEtAw4x0rqii7zuGI6&#10;K6Ma702TzoFJNZ6RiTJneaIiozZhqAcMjJrV0JxQKAfjvOL/wkMH7iclPc5qRf2PA3OCEvXRoNir&#10;6WwWhzsZs/miQMNde+prDzMcoSoaKBmP25A+RORr4A6b0sqk1wuTM1ecwSTj+b/EIb+2U9TLr978&#10;AgAA//8DAFBLAwQUAAYACAAAACEAaHYqqd8AAAALAQAADwAAAGRycy9kb3ducmV2LnhtbEyPwU6D&#10;QBCG7ya+w2aaeDF2KdqlIEujJhqvrX2ABaZAys4Sdlvo2zue7HHm//LPN/l2tr244Og7RxpWywgE&#10;UuXqjhoNh5/Ppw0IHwzVpneEGq7oYVvc3+Umq91EO7zsQyO4hHxmNLQhDJmUvmrRGr90AxJnRzda&#10;E3gcG1mPZuJy28s4ipS0piO+0JoBP1qsTvuz1XD8nh7X6VR+hUOye1HvpktKd9X6YTG/vYIIOId/&#10;GP70WR0KdirdmWoveg1KqWdGOUhXaxBMpJuEN6WGOFYRyCKXtz8UvwAAAP//AwBQSwECLQAUAAYA&#10;CAAAACEAtoM4kv4AAADhAQAAEwAAAAAAAAAAAAAAAAAAAAAAW0NvbnRlbnRfVHlwZXNdLnhtbFBL&#10;AQItABQABgAIAAAAIQA4/SH/1gAAAJQBAAALAAAAAAAAAAAAAAAAAC8BAABfcmVscy8ucmVsc1BL&#10;AQItABQABgAIAAAAIQDjBCyjIQIAAB0EAAAOAAAAAAAAAAAAAAAAAC4CAABkcnMvZTJvRG9jLnht&#10;bFBLAQItABQABgAIAAAAIQBodiqp3wAAAAsBAAAPAAAAAAAAAAAAAAAAAHsEAABkcnMvZG93bnJl&#10;di54bWxQSwUGAAAAAAQABADzAAAAhwUAAAAA&#10;" stroked="f">
              <v:textbox>
                <w:txbxContent>
                  <w:p w14:paraId="4EA601B6" w14:textId="77777777" w:rsidR="00205E37" w:rsidRDefault="0018518E">
                    <w:pPr>
                      <w:rPr>
                        <w:sz w:val="20"/>
                        <w:szCs w:val="20"/>
                      </w:rPr>
                    </w:pPr>
                    <w:r>
                      <w:rPr>
                        <w:sz w:val="16"/>
                        <w:szCs w:val="16"/>
                      </w:rPr>
                      <w:t xml:space="preserve">     </w:t>
                    </w:r>
                  </w:p>
                  <w:p w14:paraId="519C7204" w14:textId="77777777" w:rsidR="00205E37" w:rsidRDefault="00205E37">
                    <w:pPr>
                      <w:rPr>
                        <w:sz w:val="20"/>
                        <w:szCs w:val="20"/>
                      </w:rPr>
                    </w:pPr>
                  </w:p>
                </w:txbxContent>
              </v:textbox>
              <w10:wrap type="square"/>
            </v:shape>
          </w:pict>
        </mc:Fallback>
      </mc:AlternateContent>
    </w:r>
    <w:r>
      <w:rPr>
        <w:noProof/>
        <w:lang w:eastAsia="en-GB"/>
      </w:rPr>
      <w:drawing>
        <wp:anchor distT="0" distB="0" distL="114300" distR="114300" simplePos="0" relativeHeight="251668480" behindDoc="1" locked="0" layoutInCell="1" allowOverlap="1" wp14:anchorId="0B12903B" wp14:editId="6233D630">
          <wp:simplePos x="0" y="0"/>
          <wp:positionH relativeFrom="page">
            <wp:align>left</wp:align>
          </wp:positionH>
          <wp:positionV relativeFrom="page">
            <wp:align>top</wp:align>
          </wp:positionV>
          <wp:extent cx="7560000" cy="206640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P_updated_head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06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1E7"/>
    <w:multiLevelType w:val="hybridMultilevel"/>
    <w:tmpl w:val="A6A20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37"/>
    <w:rsid w:val="0018518E"/>
    <w:rsid w:val="0020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C4F1B8"/>
  <w14:defaultImageDpi w14:val="32767"/>
  <w15:docId w15:val="{EFBC8936-E028-4011-9F39-A6C6550A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82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ddies.co.uk/" TargetMode="External"/><Relationship Id="rId4" Type="http://schemas.openxmlformats.org/officeDocument/2006/relationships/settings" Target="settings.xml"/><Relationship Id="rId9" Type="http://schemas.openxmlformats.org/officeDocument/2006/relationships/hyperlink" Target="https://gooddies.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ader\Downloads\Letterhead_CCPS_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D25F3C-177E-4415-8DA0-05FF3948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Letterhead_CCPS_2019 (2)</Template>
  <TotalTime>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Loader</dc:creator>
  <cp:lastModifiedBy>Staff - E Prestwood</cp:lastModifiedBy>
  <cp:revision>2</cp:revision>
  <cp:lastPrinted>2022-03-09T11:08:00Z</cp:lastPrinted>
  <dcterms:created xsi:type="dcterms:W3CDTF">2024-09-10T11:06:00Z</dcterms:created>
  <dcterms:modified xsi:type="dcterms:W3CDTF">2024-09-10T11:06:00Z</dcterms:modified>
</cp:coreProperties>
</file>